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B5" w:rsidRPr="00DB41EB" w:rsidRDefault="009B12B5" w:rsidP="00016D45">
      <w:pPr>
        <w:jc w:val="center"/>
        <w:rPr>
          <w:rFonts w:ascii="ＭＳ ゴシック" w:eastAsia="ＭＳ ゴシック" w:hAnsi="ＭＳ ゴシック"/>
          <w:b/>
          <w:sz w:val="24"/>
        </w:rPr>
      </w:pPr>
      <w:r w:rsidRPr="00DB41EB">
        <w:rPr>
          <w:rFonts w:ascii="ＭＳ ゴシック" w:eastAsia="ＭＳ ゴシック" w:hAnsi="ＭＳ ゴシック" w:hint="eastAsia"/>
          <w:b/>
          <w:sz w:val="24"/>
        </w:rPr>
        <w:t>「受験者への連絡・注意事項」</w:t>
      </w:r>
    </w:p>
    <w:p w:rsidR="004C435D" w:rsidRPr="00B70535" w:rsidRDefault="004C435D" w:rsidP="004C435D">
      <w:pPr>
        <w:jc w:val="left"/>
        <w:rPr>
          <w:rFonts w:ascii="ＭＳ ゴシック" w:eastAsia="ＭＳ ゴシック" w:hAnsi="ＭＳ ゴシック"/>
          <w:b/>
          <w:sz w:val="20"/>
        </w:rPr>
      </w:pPr>
      <w:r w:rsidRPr="00B70535">
        <w:rPr>
          <w:rFonts w:ascii="ＭＳ ゴシック" w:eastAsia="ＭＳ ゴシック" w:hAnsi="ＭＳ ゴシック" w:hint="eastAsia"/>
          <w:b/>
          <w:sz w:val="20"/>
        </w:rPr>
        <w:t>１．受験するときに持参するもの</w:t>
      </w:r>
    </w:p>
    <w:p w:rsidR="004C435D" w:rsidRPr="00B70535" w:rsidRDefault="004C435D" w:rsidP="004C435D">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①受験票</w:t>
      </w:r>
      <w:r w:rsidR="008B1F54">
        <w:rPr>
          <w:rFonts w:ascii="ＭＳ ゴシック" w:eastAsia="ＭＳ ゴシック" w:hAnsi="ＭＳ ゴシック" w:hint="eastAsia"/>
          <w:sz w:val="20"/>
        </w:rPr>
        <w:t>（申込受付後、郵送します）</w:t>
      </w:r>
    </w:p>
    <w:p w:rsidR="004C435D" w:rsidRPr="00B70535" w:rsidRDefault="004C435D" w:rsidP="004C435D">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②</w:t>
      </w:r>
      <w:r w:rsidRPr="00B70535">
        <w:rPr>
          <w:rFonts w:ascii="ＭＳ ゴシック" w:eastAsia="ＭＳ ゴシック" w:hAnsi="ＭＳ ゴシック" w:hint="eastAsia"/>
          <w:b/>
          <w:sz w:val="20"/>
        </w:rPr>
        <w:t>身分証明書（氏名、生年月日、顔写真のいずれも確認できるもの。但し、小学生以下は必要ありません。）</w:t>
      </w:r>
    </w:p>
    <w:p w:rsidR="004C435D" w:rsidRPr="00B70535" w:rsidRDefault="004C435D" w:rsidP="00F94BCA">
      <w:pPr>
        <w:ind w:firstLine="450"/>
        <w:jc w:val="left"/>
        <w:rPr>
          <w:rFonts w:ascii="ＭＳ ゴシック" w:eastAsia="ＭＳ ゴシック" w:hAnsi="ＭＳ ゴシック"/>
          <w:sz w:val="20"/>
        </w:rPr>
      </w:pPr>
      <w:r w:rsidRPr="00B70535">
        <w:rPr>
          <w:rFonts w:ascii="ＭＳ ゴシック" w:eastAsia="ＭＳ ゴシック" w:hAnsi="ＭＳ ゴシック" w:hint="eastAsia"/>
          <w:sz w:val="20"/>
        </w:rPr>
        <w:t>※</w:t>
      </w:r>
      <w:r w:rsidR="001D3D91" w:rsidRPr="00B70535">
        <w:rPr>
          <w:rFonts w:ascii="ＭＳ ゴシック" w:eastAsia="ＭＳ ゴシック" w:hAnsi="ＭＳ ゴシック" w:hint="eastAsia"/>
          <w:sz w:val="20"/>
        </w:rPr>
        <w:t>身分証明書・・・運転免許証、旅券</w:t>
      </w:r>
      <w:r w:rsidR="00F94BCA" w:rsidRPr="00B70535">
        <w:rPr>
          <w:rFonts w:ascii="ＭＳ ゴシック" w:eastAsia="ＭＳ ゴシック" w:hAnsi="ＭＳ ゴシック" w:hint="eastAsia"/>
          <w:sz w:val="20"/>
        </w:rPr>
        <w:t>（パスポート）、社員証、学生証など</w:t>
      </w:r>
    </w:p>
    <w:p w:rsidR="00F94BCA" w:rsidRPr="00B70535" w:rsidRDefault="00F94BCA" w:rsidP="004C435D">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③筆記用具（ＨＢまたはＢの黒鉛筆、シャープペンシル、消しゴム）</w:t>
      </w:r>
    </w:p>
    <w:p w:rsidR="00F94BCA" w:rsidRPr="00B70535" w:rsidRDefault="00F94BCA" w:rsidP="004C435D">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④計算器具（そろばん、電卓）</w:t>
      </w:r>
    </w:p>
    <w:p w:rsidR="00F94BCA" w:rsidRPr="00B70535" w:rsidRDefault="00F94BCA" w:rsidP="004C435D">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 xml:space="preserve">　但し、電卓は計算機能（四則演算）のみのものに限り、以下の機能があるものは持ち込みできません。</w:t>
      </w:r>
    </w:p>
    <w:p w:rsidR="00F94BCA" w:rsidRPr="00B70535" w:rsidRDefault="00F94BCA" w:rsidP="00F94BCA">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 xml:space="preserve">　○印刷（出力）機能</w:t>
      </w:r>
    </w:p>
    <w:p w:rsidR="00F94BCA" w:rsidRPr="00B70535" w:rsidRDefault="00F94BCA" w:rsidP="00F94BCA">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 xml:space="preserve">　○メロディー（音の出る）機能</w:t>
      </w:r>
    </w:p>
    <w:p w:rsidR="00F94BCA" w:rsidRPr="00B70535" w:rsidRDefault="00F94BCA" w:rsidP="00F94BCA">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 xml:space="preserve">　○プログラム機能（例：関数電卓等の多機能な電卓、売価計算・原価計算等の公式の記憶機能がある電卓）</w:t>
      </w:r>
    </w:p>
    <w:p w:rsidR="00F94BCA" w:rsidRPr="00B70535" w:rsidRDefault="00F94BCA" w:rsidP="00F94BCA">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 xml:space="preserve">　○辞書機能（文字入力を含む）</w:t>
      </w:r>
    </w:p>
    <w:p w:rsidR="00F94BCA" w:rsidRPr="00B70535" w:rsidRDefault="00F94BCA" w:rsidP="00F94BCA">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（注）但し、次のような機能は、プログラム機能に該当しないものとして、試験会場での使用を可とします。</w:t>
      </w:r>
    </w:p>
    <w:p w:rsidR="00F94BCA" w:rsidRPr="00B70535" w:rsidRDefault="00F94BCA" w:rsidP="00F94BCA">
      <w:pPr>
        <w:ind w:firstLine="240"/>
        <w:jc w:val="left"/>
        <w:rPr>
          <w:rFonts w:ascii="ＭＳ ゴシック" w:eastAsia="ＭＳ ゴシック" w:hAnsi="ＭＳ ゴシック"/>
          <w:sz w:val="20"/>
        </w:rPr>
      </w:pPr>
      <w:r w:rsidRPr="00B70535">
        <w:rPr>
          <w:rFonts w:ascii="ＭＳ ゴシック" w:eastAsia="ＭＳ ゴシック" w:hAnsi="ＭＳ ゴシック" w:hint="eastAsia"/>
          <w:sz w:val="20"/>
        </w:rPr>
        <w:t xml:space="preserve">　　・日数計算　　・時間計算　　・換算　　・税計算　　・検算（音の出ないものに限る）</w:t>
      </w:r>
    </w:p>
    <w:p w:rsidR="00A7095A" w:rsidRPr="00B70535" w:rsidRDefault="00F94BCA"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２．</w:t>
      </w:r>
      <w:r w:rsidR="00A7095A" w:rsidRPr="00B70535">
        <w:rPr>
          <w:rFonts w:ascii="ＭＳ ゴシック" w:eastAsia="ＭＳ ゴシック" w:hAnsi="ＭＳ ゴシック" w:hint="eastAsia"/>
          <w:b/>
          <w:sz w:val="20"/>
          <w:szCs w:val="21"/>
        </w:rPr>
        <w:t>受験料の返還</w:t>
      </w:r>
    </w:p>
    <w:p w:rsidR="00A7095A" w:rsidRPr="00B70535" w:rsidRDefault="00A7095A" w:rsidP="00B70535">
      <w:pPr>
        <w:ind w:firstLineChars="100" w:firstLine="2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 xml:space="preserve">一度申し込まれた受験料の返還および試験日の延期・変更は認められません。 </w:t>
      </w:r>
    </w:p>
    <w:p w:rsidR="00A7095A" w:rsidRPr="00B70535" w:rsidRDefault="00F94BCA" w:rsidP="00B70535">
      <w:pPr>
        <w:ind w:left="201" w:hangingChars="100" w:hanging="201"/>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３．</w:t>
      </w:r>
      <w:r w:rsidR="00757151" w:rsidRPr="00B70535">
        <w:rPr>
          <w:rFonts w:ascii="ＭＳ ゴシック" w:eastAsia="ＭＳ ゴシック" w:hAnsi="ＭＳ ゴシック" w:hint="eastAsia"/>
          <w:b/>
          <w:sz w:val="20"/>
          <w:szCs w:val="21"/>
        </w:rPr>
        <w:t>入場許可</w:t>
      </w:r>
    </w:p>
    <w:p w:rsidR="00A7095A" w:rsidRPr="00B70535" w:rsidRDefault="00A7095A" w:rsidP="00A7095A">
      <w:pPr>
        <w:ind w:leftChars="114" w:left="239"/>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試験会場には所定の申込手続きを完了した受験者本人のみ入場を許可します。</w:t>
      </w:r>
    </w:p>
    <w:p w:rsidR="00A7095A" w:rsidRPr="00B70535" w:rsidRDefault="00F94BCA"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４．入場時間の厳守</w:t>
      </w:r>
    </w:p>
    <w:p w:rsidR="00A7095A" w:rsidRPr="00B70535" w:rsidRDefault="00A7095A" w:rsidP="00A7095A">
      <w:pPr>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 xml:space="preserve">　試験開始</w:t>
      </w:r>
      <w:r w:rsidR="00F94BCA" w:rsidRPr="00B70535">
        <w:rPr>
          <w:rFonts w:ascii="ＭＳ ゴシック" w:eastAsia="ＭＳ ゴシック" w:hAnsi="ＭＳ ゴシック" w:hint="eastAsia"/>
          <w:sz w:val="20"/>
          <w:szCs w:val="21"/>
        </w:rPr>
        <w:t>時刻までに会場に入場するよう、時間厳守してください</w:t>
      </w:r>
      <w:r w:rsidRPr="00B70535">
        <w:rPr>
          <w:rFonts w:ascii="ＭＳ ゴシック" w:eastAsia="ＭＳ ゴシック" w:hAnsi="ＭＳ ゴシック" w:hint="eastAsia"/>
          <w:sz w:val="20"/>
          <w:szCs w:val="21"/>
        </w:rPr>
        <w:t>。</w:t>
      </w:r>
    </w:p>
    <w:p w:rsidR="00A7095A" w:rsidRPr="00B70535" w:rsidRDefault="00F94BCA"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５．</w:t>
      </w:r>
      <w:r w:rsidR="00A7095A" w:rsidRPr="00B70535">
        <w:rPr>
          <w:rFonts w:ascii="ＭＳ ゴシック" w:eastAsia="ＭＳ ゴシック" w:hAnsi="ＭＳ ゴシック" w:hint="eastAsia"/>
          <w:b/>
          <w:sz w:val="20"/>
          <w:szCs w:val="21"/>
        </w:rPr>
        <w:t>本人確認</w:t>
      </w:r>
    </w:p>
    <w:p w:rsidR="006F4265" w:rsidRPr="00B70535" w:rsidRDefault="00137F73" w:rsidP="00A7095A">
      <w:pPr>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 xml:space="preserve">　受験に際しては、身分証明書</w:t>
      </w:r>
      <w:r w:rsidR="00A7095A" w:rsidRPr="00B70535">
        <w:rPr>
          <w:rFonts w:ascii="ＭＳ ゴシック" w:eastAsia="ＭＳ ゴシック" w:hAnsi="ＭＳ ゴシック" w:hint="eastAsia"/>
          <w:sz w:val="20"/>
          <w:szCs w:val="21"/>
        </w:rPr>
        <w:t>を携帯してください。</w:t>
      </w:r>
      <w:r w:rsidR="00F94BCA" w:rsidRPr="00B70535">
        <w:rPr>
          <w:rFonts w:ascii="ＭＳ ゴシック" w:eastAsia="ＭＳ ゴシック" w:hAnsi="ＭＳ ゴシック" w:hint="eastAsia"/>
          <w:sz w:val="20"/>
          <w:szCs w:val="21"/>
        </w:rPr>
        <w:t>試験当日に身分証明書を忘れた受験者は、試験日を含め３日以内に必着で「身分証明書（コピー）」と「身分証明書の不携帯による本人確認申請書の本人控え」を当商工会議所宛に郵送してください。郵送しなかった場合は「欠席扱い」となり採点されません。</w:t>
      </w:r>
    </w:p>
    <w:p w:rsidR="00A7095A" w:rsidRPr="00B70535" w:rsidRDefault="00F94BCA"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６．</w:t>
      </w:r>
      <w:r w:rsidR="00A7095A" w:rsidRPr="00B70535">
        <w:rPr>
          <w:rFonts w:ascii="ＭＳ ゴシック" w:eastAsia="ＭＳ ゴシック" w:hAnsi="ＭＳ ゴシック" w:hint="eastAsia"/>
          <w:b/>
          <w:sz w:val="20"/>
          <w:szCs w:val="21"/>
        </w:rPr>
        <w:t xml:space="preserve">試験中の禁止事項 </w:t>
      </w:r>
    </w:p>
    <w:p w:rsidR="00A7095A" w:rsidRPr="00B70535" w:rsidRDefault="00757151" w:rsidP="00A7095A">
      <w:pPr>
        <w:ind w:leftChars="114" w:left="239"/>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次に該当する受験者</w:t>
      </w:r>
      <w:r w:rsidR="00A7095A" w:rsidRPr="00B70535">
        <w:rPr>
          <w:rFonts w:ascii="ＭＳ ゴシック" w:eastAsia="ＭＳ ゴシック" w:hAnsi="ＭＳ ゴシック" w:hint="eastAsia"/>
          <w:sz w:val="20"/>
          <w:szCs w:val="21"/>
        </w:rPr>
        <w:t xml:space="preserve">は失格とし、試験途中で受験をお断りするとともに、今後も受験をお断りするなどの対応を取らせていただきます。 </w:t>
      </w:r>
    </w:p>
    <w:p w:rsidR="00A7095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①</w:t>
      </w:r>
      <w:r w:rsidR="00424562" w:rsidRPr="00B70535">
        <w:rPr>
          <w:rFonts w:ascii="ＭＳ ゴシック" w:eastAsia="ＭＳ ゴシック" w:hAnsi="ＭＳ ゴシック" w:hint="eastAsia"/>
          <w:sz w:val="20"/>
          <w:szCs w:val="21"/>
        </w:rPr>
        <w:t>試験委員</w:t>
      </w:r>
      <w:r w:rsidR="00A7095A" w:rsidRPr="00B70535">
        <w:rPr>
          <w:rFonts w:ascii="ＭＳ ゴシック" w:eastAsia="ＭＳ ゴシック" w:hAnsi="ＭＳ ゴシック" w:hint="eastAsia"/>
          <w:sz w:val="20"/>
          <w:szCs w:val="21"/>
        </w:rPr>
        <w:t xml:space="preserve">の指示に従わない者 </w:t>
      </w:r>
    </w:p>
    <w:p w:rsidR="00A7095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②</w:t>
      </w:r>
      <w:r w:rsidR="00A7095A" w:rsidRPr="00B70535">
        <w:rPr>
          <w:rFonts w:ascii="ＭＳ ゴシック" w:eastAsia="ＭＳ ゴシック" w:hAnsi="ＭＳ ゴシック" w:hint="eastAsia"/>
          <w:sz w:val="20"/>
          <w:szCs w:val="21"/>
        </w:rPr>
        <w:t xml:space="preserve">試験中に、助言を与えたり、受けたりする者 </w:t>
      </w:r>
    </w:p>
    <w:p w:rsidR="00F94BC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③試験中に、係員の指示に従わず携帯電話などのモバイル機器を使用したり、着信音が鳴るなどした者</w:t>
      </w:r>
    </w:p>
    <w:p w:rsidR="00A7095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④</w:t>
      </w:r>
      <w:r w:rsidR="00A7095A" w:rsidRPr="00B70535">
        <w:rPr>
          <w:rFonts w:ascii="ＭＳ ゴシック" w:eastAsia="ＭＳ ゴシック" w:hAnsi="ＭＳ ゴシック" w:hint="eastAsia"/>
          <w:sz w:val="20"/>
          <w:szCs w:val="21"/>
        </w:rPr>
        <w:t xml:space="preserve">試験問題等を複写する者 </w:t>
      </w:r>
    </w:p>
    <w:p w:rsidR="00A7095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⑤</w:t>
      </w:r>
      <w:r w:rsidR="00A7095A" w:rsidRPr="00B70535">
        <w:rPr>
          <w:rFonts w:ascii="ＭＳ ゴシック" w:eastAsia="ＭＳ ゴシック" w:hAnsi="ＭＳ ゴシック" w:hint="eastAsia"/>
          <w:sz w:val="20"/>
          <w:szCs w:val="21"/>
        </w:rPr>
        <w:t xml:space="preserve">答案用紙を持ち出す者 </w:t>
      </w:r>
    </w:p>
    <w:p w:rsidR="00A7095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⑥</w:t>
      </w:r>
      <w:r w:rsidR="00424562" w:rsidRPr="00B70535">
        <w:rPr>
          <w:rFonts w:ascii="ＭＳ ゴシック" w:eastAsia="ＭＳ ゴシック" w:hAnsi="ＭＳ ゴシック" w:hint="eastAsia"/>
          <w:sz w:val="20"/>
          <w:szCs w:val="21"/>
        </w:rPr>
        <w:t>本人の</w:t>
      </w:r>
      <w:r w:rsidR="00757151" w:rsidRPr="00B70535">
        <w:rPr>
          <w:rFonts w:ascii="ＭＳ ゴシック" w:eastAsia="ＭＳ ゴシック" w:hAnsi="ＭＳ ゴシック" w:hint="eastAsia"/>
          <w:sz w:val="20"/>
          <w:szCs w:val="21"/>
        </w:rPr>
        <w:t>代わりに試験を受けようとする者、また</w:t>
      </w:r>
      <w:r w:rsidR="00A7095A" w:rsidRPr="00B70535">
        <w:rPr>
          <w:rFonts w:ascii="ＭＳ ゴシック" w:eastAsia="ＭＳ ゴシック" w:hAnsi="ＭＳ ゴシック" w:hint="eastAsia"/>
          <w:sz w:val="20"/>
          <w:szCs w:val="21"/>
        </w:rPr>
        <w:t xml:space="preserve">は受けた者 </w:t>
      </w:r>
    </w:p>
    <w:p w:rsidR="00A7095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⑦</w:t>
      </w:r>
      <w:r w:rsidR="00A7095A" w:rsidRPr="00B70535">
        <w:rPr>
          <w:rFonts w:ascii="ＭＳ ゴシック" w:eastAsia="ＭＳ ゴシック" w:hAnsi="ＭＳ ゴシック" w:hint="eastAsia"/>
          <w:sz w:val="20"/>
          <w:szCs w:val="21"/>
        </w:rPr>
        <w:t>他の受験者に対する迷惑行為を行う者</w:t>
      </w:r>
    </w:p>
    <w:p w:rsidR="00A7095A"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⑧</w:t>
      </w:r>
      <w:r w:rsidR="00A7095A" w:rsidRPr="00B70535">
        <w:rPr>
          <w:rFonts w:ascii="ＭＳ ゴシック" w:eastAsia="ＭＳ ゴシック" w:hAnsi="ＭＳ ゴシック" w:hint="eastAsia"/>
          <w:sz w:val="20"/>
          <w:szCs w:val="21"/>
        </w:rPr>
        <w:t xml:space="preserve">暴力行為や器物破損など試験に対する妨害行為におよぶ者 </w:t>
      </w:r>
    </w:p>
    <w:p w:rsidR="009B12B5" w:rsidRPr="00B70535" w:rsidRDefault="00F94BCA" w:rsidP="00B70535">
      <w:pPr>
        <w:ind w:firstLineChars="200" w:firstLine="4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⑨</w:t>
      </w:r>
      <w:r w:rsidR="00A7095A" w:rsidRPr="00B70535">
        <w:rPr>
          <w:rFonts w:ascii="ＭＳ ゴシック" w:eastAsia="ＭＳ ゴシック" w:hAnsi="ＭＳ ゴシック" w:hint="eastAsia"/>
          <w:sz w:val="20"/>
          <w:szCs w:val="21"/>
        </w:rPr>
        <w:t>その他の不正行為を行う者</w:t>
      </w:r>
    </w:p>
    <w:p w:rsidR="009B12B5" w:rsidRPr="00B70535" w:rsidRDefault="00F94BCA" w:rsidP="009B12B5">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７．</w:t>
      </w:r>
      <w:r w:rsidR="009B12B5" w:rsidRPr="00B70535">
        <w:rPr>
          <w:rFonts w:ascii="ＭＳ ゴシック" w:eastAsia="ＭＳ ゴシック" w:hAnsi="ＭＳ ゴシック" w:hint="eastAsia"/>
          <w:b/>
          <w:sz w:val="20"/>
          <w:szCs w:val="21"/>
        </w:rPr>
        <w:t>飲食、喫煙</w:t>
      </w:r>
    </w:p>
    <w:p w:rsidR="009B12B5" w:rsidRPr="00B70535" w:rsidRDefault="007021CD" w:rsidP="00B70535">
      <w:pPr>
        <w:ind w:firstLineChars="100" w:firstLine="200"/>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試験中</w:t>
      </w:r>
      <w:r w:rsidR="009B12B5" w:rsidRPr="00B70535">
        <w:rPr>
          <w:rFonts w:ascii="ＭＳ ゴシック" w:eastAsia="ＭＳ ゴシック" w:hAnsi="ＭＳ ゴシック" w:hint="eastAsia"/>
          <w:sz w:val="20"/>
          <w:szCs w:val="21"/>
        </w:rPr>
        <w:t>の飲食、喫煙はできません。</w:t>
      </w:r>
    </w:p>
    <w:p w:rsidR="00A7095A" w:rsidRPr="00B70535" w:rsidRDefault="00F94BCA"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８．</w:t>
      </w:r>
      <w:r w:rsidR="00866D68" w:rsidRPr="00B70535">
        <w:rPr>
          <w:rFonts w:ascii="ＭＳ ゴシック" w:eastAsia="ＭＳ ゴシック" w:hAnsi="ＭＳ ゴシック" w:hint="eastAsia"/>
          <w:b/>
          <w:sz w:val="20"/>
          <w:szCs w:val="21"/>
        </w:rPr>
        <w:t>試験施行</w:t>
      </w:r>
      <w:r w:rsidR="00A7095A" w:rsidRPr="00B70535">
        <w:rPr>
          <w:rFonts w:ascii="ＭＳ ゴシック" w:eastAsia="ＭＳ ゴシック" w:hAnsi="ＭＳ ゴシック" w:hint="eastAsia"/>
          <w:b/>
          <w:sz w:val="20"/>
          <w:szCs w:val="21"/>
        </w:rPr>
        <w:t xml:space="preserve">後に不正が発覚した場合の措置 </w:t>
      </w:r>
    </w:p>
    <w:p w:rsidR="00A7095A" w:rsidRPr="00B70535" w:rsidRDefault="00424562" w:rsidP="00A7095A">
      <w:pPr>
        <w:ind w:leftChars="114" w:left="239"/>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試験の</w:t>
      </w:r>
      <w:r w:rsidR="00866D68" w:rsidRPr="00B70535">
        <w:rPr>
          <w:rFonts w:ascii="ＭＳ ゴシック" w:eastAsia="ＭＳ ゴシック" w:hAnsi="ＭＳ ゴシック" w:hint="eastAsia"/>
          <w:sz w:val="20"/>
          <w:szCs w:val="21"/>
        </w:rPr>
        <w:t>施行</w:t>
      </w:r>
      <w:r w:rsidR="00A7095A" w:rsidRPr="00B70535">
        <w:rPr>
          <w:rFonts w:ascii="ＭＳ ゴシック" w:eastAsia="ＭＳ ゴシック" w:hAnsi="ＭＳ ゴシック" w:hint="eastAsia"/>
          <w:sz w:val="20"/>
          <w:szCs w:val="21"/>
        </w:rPr>
        <w:t>後、</w:t>
      </w:r>
      <w:r w:rsidRPr="00B70535">
        <w:rPr>
          <w:rFonts w:ascii="ＭＳ ゴシック" w:eastAsia="ＭＳ ゴシック" w:hAnsi="ＭＳ ゴシック" w:hint="eastAsia"/>
          <w:sz w:val="20"/>
          <w:szCs w:val="21"/>
        </w:rPr>
        <w:t>不正が発覚した場合、当該受験者は失格または合格を取り消し、今後の</w:t>
      </w:r>
      <w:r w:rsidR="00A7095A" w:rsidRPr="00B70535">
        <w:rPr>
          <w:rFonts w:ascii="ＭＳ ゴシック" w:eastAsia="ＭＳ ゴシック" w:hAnsi="ＭＳ ゴシック" w:hint="eastAsia"/>
          <w:sz w:val="20"/>
          <w:szCs w:val="21"/>
        </w:rPr>
        <w:t>受験をお断りするなどの対応を取らせていただきます。</w:t>
      </w:r>
    </w:p>
    <w:p w:rsidR="00A7095A" w:rsidRPr="00B70535" w:rsidRDefault="00F94BCA" w:rsidP="00B70535">
      <w:pPr>
        <w:ind w:left="201" w:hangingChars="100" w:hanging="201"/>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９．</w:t>
      </w:r>
      <w:r w:rsidR="00A7095A" w:rsidRPr="00B70535">
        <w:rPr>
          <w:rFonts w:ascii="ＭＳ ゴシック" w:eastAsia="ＭＳ ゴシック" w:hAnsi="ＭＳ ゴシック" w:hint="eastAsia"/>
          <w:b/>
          <w:sz w:val="20"/>
          <w:szCs w:val="21"/>
        </w:rPr>
        <w:t>試験</w:t>
      </w:r>
      <w:r w:rsidR="009B12B5" w:rsidRPr="00B70535">
        <w:rPr>
          <w:rFonts w:ascii="ＭＳ ゴシック" w:eastAsia="ＭＳ ゴシック" w:hAnsi="ＭＳ ゴシック" w:hint="eastAsia"/>
          <w:b/>
          <w:sz w:val="20"/>
          <w:szCs w:val="21"/>
        </w:rPr>
        <w:t>内容、採点に関する</w:t>
      </w:r>
      <w:r w:rsidR="00A7095A" w:rsidRPr="00B70535">
        <w:rPr>
          <w:rFonts w:ascii="ＭＳ ゴシック" w:eastAsia="ＭＳ ゴシック" w:hAnsi="ＭＳ ゴシック" w:hint="eastAsia"/>
          <w:b/>
          <w:sz w:val="20"/>
          <w:szCs w:val="21"/>
        </w:rPr>
        <w:t>質問</w:t>
      </w:r>
    </w:p>
    <w:p w:rsidR="00A7095A" w:rsidRPr="00B70535" w:rsidRDefault="00A7095A" w:rsidP="00A7095A">
      <w:pPr>
        <w:ind w:leftChars="114" w:left="239"/>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試験問題の内容および採点内容、採点基準・方法についてのご質問には、一切回答できません。</w:t>
      </w:r>
    </w:p>
    <w:p w:rsidR="00A7095A" w:rsidRPr="00B70535" w:rsidRDefault="00B517FB"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１０．</w:t>
      </w:r>
      <w:r w:rsidR="00A7095A" w:rsidRPr="00B70535">
        <w:rPr>
          <w:rFonts w:ascii="ＭＳ ゴシック" w:eastAsia="ＭＳ ゴシック" w:hAnsi="ＭＳ ゴシック" w:hint="eastAsia"/>
          <w:b/>
          <w:sz w:val="20"/>
          <w:szCs w:val="21"/>
        </w:rPr>
        <w:t>答案の公開、返却</w:t>
      </w:r>
    </w:p>
    <w:p w:rsidR="00A7095A" w:rsidRPr="00B70535" w:rsidRDefault="00A7095A" w:rsidP="00A7095A">
      <w:pPr>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 xml:space="preserve">　受験者本人からの求めでも、答案の公開、返却には一切応じられません。</w:t>
      </w:r>
    </w:p>
    <w:p w:rsidR="001E7342" w:rsidRPr="00B70535" w:rsidRDefault="00B517FB" w:rsidP="001E7342">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１１．</w:t>
      </w:r>
      <w:r w:rsidR="001E7342" w:rsidRPr="00B70535">
        <w:rPr>
          <w:rFonts w:ascii="ＭＳ ゴシック" w:eastAsia="ＭＳ ゴシック" w:hAnsi="ＭＳ ゴシック" w:hint="eastAsia"/>
          <w:b/>
          <w:sz w:val="20"/>
          <w:szCs w:val="21"/>
        </w:rPr>
        <w:t>合格証書の再発行</w:t>
      </w:r>
    </w:p>
    <w:p w:rsidR="001E7342" w:rsidRPr="00B70535" w:rsidRDefault="001E7342" w:rsidP="001E7342">
      <w:pPr>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 xml:space="preserve">　合格証書の再発行はできません。</w:t>
      </w:r>
      <w:r w:rsidR="00B517FB" w:rsidRPr="00B70535">
        <w:rPr>
          <w:rFonts w:ascii="ＭＳ ゴシック" w:eastAsia="ＭＳ ゴシック" w:hAnsi="ＭＳ ゴシック" w:hint="eastAsia"/>
          <w:sz w:val="20"/>
          <w:szCs w:val="21"/>
        </w:rPr>
        <w:t>尚、合格証明書については随時、受付にて発行致しております。ご希望される方は、最寄りの商工会議所に申し出てください。</w:t>
      </w:r>
    </w:p>
    <w:p w:rsidR="00A7095A" w:rsidRPr="00B70535" w:rsidRDefault="00B517FB"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１２．</w:t>
      </w:r>
      <w:r w:rsidR="00424562" w:rsidRPr="00B70535">
        <w:rPr>
          <w:rFonts w:ascii="ＭＳ ゴシック" w:eastAsia="ＭＳ ゴシック" w:hAnsi="ＭＳ ゴシック" w:hint="eastAsia"/>
          <w:b/>
          <w:sz w:val="20"/>
          <w:szCs w:val="21"/>
        </w:rPr>
        <w:t>試験が施行</w:t>
      </w:r>
      <w:r w:rsidR="00A7095A" w:rsidRPr="00B70535">
        <w:rPr>
          <w:rFonts w:ascii="ＭＳ ゴシック" w:eastAsia="ＭＳ ゴシック" w:hAnsi="ＭＳ ゴシック" w:hint="eastAsia"/>
          <w:b/>
          <w:sz w:val="20"/>
          <w:szCs w:val="21"/>
        </w:rPr>
        <w:t>されなかった場合の措置</w:t>
      </w:r>
    </w:p>
    <w:p w:rsidR="00A7095A" w:rsidRPr="00B70535" w:rsidRDefault="00A7095A" w:rsidP="00E80205">
      <w:pPr>
        <w:ind w:leftChars="114" w:left="239"/>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台風、地震、洪</w:t>
      </w:r>
      <w:r w:rsidR="00424562" w:rsidRPr="00B70535">
        <w:rPr>
          <w:rFonts w:ascii="ＭＳ ゴシック" w:eastAsia="ＭＳ ゴシック" w:hAnsi="ＭＳ ゴシック" w:hint="eastAsia"/>
          <w:sz w:val="20"/>
          <w:szCs w:val="21"/>
        </w:rPr>
        <w:t>水、津波等の自然災害または火災、停電</w:t>
      </w:r>
      <w:r w:rsidR="00B517FB" w:rsidRPr="00B70535">
        <w:rPr>
          <w:rFonts w:ascii="ＭＳ ゴシック" w:eastAsia="ＭＳ ゴシック" w:hAnsi="ＭＳ ゴシック" w:hint="eastAsia"/>
          <w:sz w:val="20"/>
          <w:szCs w:val="21"/>
        </w:rPr>
        <w:t>、システム上の障害、</w:t>
      </w:r>
      <w:r w:rsidR="00424562" w:rsidRPr="00B70535">
        <w:rPr>
          <w:rFonts w:ascii="ＭＳ ゴシック" w:eastAsia="ＭＳ ゴシック" w:hAnsi="ＭＳ ゴシック" w:hint="eastAsia"/>
          <w:sz w:val="20"/>
          <w:szCs w:val="21"/>
        </w:rPr>
        <w:t>その他不可抗力による事故等の</w:t>
      </w:r>
      <w:r w:rsidRPr="00B70535">
        <w:rPr>
          <w:rFonts w:ascii="ＭＳ ゴシック" w:eastAsia="ＭＳ ゴシック" w:hAnsi="ＭＳ ゴシック" w:hint="eastAsia"/>
          <w:sz w:val="20"/>
          <w:szCs w:val="21"/>
        </w:rPr>
        <w:t xml:space="preserve">発生により、やむをえず試験が中止された場合は、当該受験者に受験料を全額返還いたします。ただし、中止にともなう受験者の不便、費用、その他の個人的損害については何ら責任を負いません。 </w:t>
      </w:r>
    </w:p>
    <w:p w:rsidR="00A7095A" w:rsidRPr="00B70535" w:rsidRDefault="00B517FB" w:rsidP="00A7095A">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１３．</w:t>
      </w:r>
      <w:r w:rsidR="00A7095A" w:rsidRPr="00B70535">
        <w:rPr>
          <w:rFonts w:ascii="ＭＳ ゴシック" w:eastAsia="ＭＳ ゴシック" w:hAnsi="ＭＳ ゴシック" w:hint="eastAsia"/>
          <w:b/>
          <w:sz w:val="20"/>
          <w:szCs w:val="21"/>
        </w:rPr>
        <w:t>答案の採点ができなかった場合の措置</w:t>
      </w:r>
    </w:p>
    <w:p w:rsidR="00D80F84" w:rsidRPr="00B70535" w:rsidRDefault="00A7095A" w:rsidP="00B517FB">
      <w:pPr>
        <w:ind w:leftChars="114" w:left="239"/>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台風、地震、洪水、津波等の自然災害または火災、盗難</w:t>
      </w:r>
      <w:r w:rsidR="00B517FB" w:rsidRPr="00B70535">
        <w:rPr>
          <w:rFonts w:ascii="ＭＳ ゴシック" w:eastAsia="ＭＳ ゴシック" w:hAnsi="ＭＳ ゴシック" w:hint="eastAsia"/>
          <w:sz w:val="20"/>
          <w:szCs w:val="21"/>
        </w:rPr>
        <w:t>、システム上の障害</w:t>
      </w:r>
      <w:r w:rsidRPr="00B70535">
        <w:rPr>
          <w:rFonts w:ascii="ＭＳ ゴシック" w:eastAsia="ＭＳ ゴシック" w:hAnsi="ＭＳ ゴシック" w:hint="eastAsia"/>
          <w:sz w:val="20"/>
          <w:szCs w:val="21"/>
        </w:rPr>
        <w:t>等により、答案が喪失、焼失、紛失し採点できなくなった場合は、当該受験者に受験料を全額返還いたします。ただし、これにともなう受験者の不便、費用、その他の個人的損害については何ら責任を負いません。</w:t>
      </w:r>
    </w:p>
    <w:p w:rsidR="00B517FB" w:rsidRPr="00B70535" w:rsidRDefault="00B517FB" w:rsidP="00B517FB">
      <w:pPr>
        <w:rPr>
          <w:rFonts w:ascii="ＭＳ ゴシック" w:eastAsia="ＭＳ ゴシック" w:hAnsi="ＭＳ ゴシック"/>
          <w:b/>
          <w:sz w:val="20"/>
          <w:szCs w:val="21"/>
        </w:rPr>
      </w:pPr>
      <w:r w:rsidRPr="00B70535">
        <w:rPr>
          <w:rFonts w:ascii="ＭＳ ゴシック" w:eastAsia="ＭＳ ゴシック" w:hAnsi="ＭＳ ゴシック" w:hint="eastAsia"/>
          <w:b/>
          <w:sz w:val="20"/>
          <w:szCs w:val="21"/>
        </w:rPr>
        <w:t>１４．合格発表</w:t>
      </w:r>
    </w:p>
    <w:p w:rsidR="00B517FB" w:rsidRPr="00B70535" w:rsidRDefault="00B517FB" w:rsidP="00B517FB">
      <w:pPr>
        <w:rPr>
          <w:rFonts w:ascii="ＭＳ ゴシック" w:eastAsia="ＭＳ ゴシック" w:hAnsi="ＭＳ ゴシック"/>
          <w:sz w:val="20"/>
          <w:szCs w:val="21"/>
        </w:rPr>
      </w:pPr>
      <w:r w:rsidRPr="00B70535">
        <w:rPr>
          <w:rFonts w:ascii="ＭＳ ゴシック" w:eastAsia="ＭＳ ゴシック" w:hAnsi="ＭＳ ゴシック" w:hint="eastAsia"/>
          <w:sz w:val="20"/>
          <w:szCs w:val="21"/>
        </w:rPr>
        <w:t xml:space="preserve">　合否通知は郵送で送付します。団体でお申込みをされた受験者への合否通知の送付は、団体宛に郵送します。なお、電話による合否結果についてのお問い合わせには、一切回答できません。</w:t>
      </w:r>
    </w:p>
    <w:p w:rsidR="00E64E3A" w:rsidRDefault="00E64E3A" w:rsidP="00B517FB">
      <w:pPr>
        <w:rPr>
          <w:rFonts w:ascii="ＭＳ ゴシック" w:eastAsia="ＭＳ ゴシック" w:hAnsi="ＭＳ ゴシック"/>
          <w:sz w:val="18"/>
          <w:szCs w:val="21"/>
        </w:rPr>
      </w:pPr>
    </w:p>
    <w:p w:rsidR="00DB41EB" w:rsidRDefault="008B1F54" w:rsidP="008B1F54">
      <w:pPr>
        <w:jc w:val="right"/>
        <w:rPr>
          <w:rFonts w:ascii="ＭＳ ゴシック" w:eastAsia="ＭＳ ゴシック" w:hAnsi="ＭＳ ゴシック"/>
          <w:b/>
        </w:rPr>
      </w:pPr>
      <w:r>
        <w:rPr>
          <w:rFonts w:ascii="ＭＳ ゴシック" w:eastAsia="ＭＳ ゴシック" w:hAnsi="ＭＳ ゴシック" w:hint="eastAsia"/>
          <w:b/>
        </w:rPr>
        <w:t>裏面「個人情報の利用目的、共同利用及び匿名加工情報に関する事項」記載</w:t>
      </w:r>
    </w:p>
    <w:p w:rsidR="002C4A5F" w:rsidRDefault="002C4A5F" w:rsidP="002C4A5F">
      <w:pPr>
        <w:jc w:val="center"/>
        <w:rPr>
          <w:rFonts w:ascii="ＭＳ ゴシック" w:eastAsia="ＭＳ ゴシック" w:hAnsi="ＭＳ ゴシック"/>
          <w:b/>
        </w:rPr>
      </w:pPr>
      <w:r>
        <w:rPr>
          <w:rFonts w:ascii="ＭＳ ゴシック" w:eastAsia="ＭＳ ゴシック" w:hAnsi="ＭＳ ゴシック" w:hint="eastAsia"/>
          <w:b/>
        </w:rPr>
        <w:lastRenderedPageBreak/>
        <w:t>商工会議所検定試験に係る個人情報の利用目的、共同利用および匿名加工情報に関する事項</w:t>
      </w:r>
    </w:p>
    <w:p w:rsidR="002C4A5F" w:rsidRDefault="002C4A5F" w:rsidP="002C4A5F">
      <w:pPr>
        <w:rPr>
          <w:rFonts w:asciiTheme="majorEastAsia" w:eastAsiaTheme="majorEastAsia" w:hAnsiTheme="majorEastAsia"/>
          <w:b/>
        </w:rPr>
      </w:pPr>
    </w:p>
    <w:p w:rsidR="00DB41EB" w:rsidRDefault="00DB41EB" w:rsidP="002C4A5F">
      <w:pPr>
        <w:rPr>
          <w:rFonts w:asciiTheme="majorEastAsia" w:eastAsiaTheme="majorEastAsia" w:hAnsiTheme="majorEastAsia"/>
          <w:b/>
        </w:rPr>
      </w:pPr>
    </w:p>
    <w:p w:rsidR="002C4A5F" w:rsidRDefault="002C4A5F" w:rsidP="002C4A5F">
      <w:pPr>
        <w:rPr>
          <w:rFonts w:asciiTheme="majorEastAsia" w:eastAsiaTheme="majorEastAsia" w:hAnsiTheme="majorEastAsia"/>
          <w:b/>
        </w:rPr>
      </w:pPr>
      <w:r>
        <w:rPr>
          <w:rFonts w:asciiTheme="majorEastAsia" w:eastAsiaTheme="majorEastAsia" w:hAnsiTheme="majorEastAsia" w:hint="eastAsia"/>
          <w:b/>
        </w:rPr>
        <w:t>１　個人情報の利用目的</w:t>
      </w:r>
    </w:p>
    <w:p w:rsidR="002C4A5F" w:rsidRPr="00FF0454" w:rsidRDefault="002C4A5F" w:rsidP="002C4A5F">
      <w:pPr>
        <w:rPr>
          <w:rFonts w:asciiTheme="majorEastAsia" w:eastAsiaTheme="majorEastAsia" w:hAnsiTheme="majorEastAsia"/>
        </w:rPr>
      </w:pPr>
      <w:r>
        <w:rPr>
          <w:rFonts w:asciiTheme="minorEastAsia" w:hAnsiTheme="minorEastAsia" w:hint="eastAsia"/>
        </w:rPr>
        <w:t xml:space="preserve">　</w:t>
      </w:r>
      <w:r w:rsidRPr="00FF0454">
        <w:rPr>
          <w:rFonts w:asciiTheme="majorEastAsia" w:eastAsiaTheme="majorEastAsia" w:hAnsiTheme="majorEastAsia" w:hint="eastAsia"/>
        </w:rPr>
        <w:t>当商工会議所は、個人情報を以下の目的で利用します。なお下記以外の利用目的については、取得の状況からみて利用目的が明らかであると認められる場合、その他個人情報保護法が例外として定める場合を除き、別途公表するかまたは本人に通知しま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(1) 検定試験の受験者・合格者の管理および実施運営のため。なお下記の目的を含みます。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ア　検定試験施行における本人確認のため</w:t>
      </w:r>
    </w:p>
    <w:p w:rsidR="002C4A5F" w:rsidRPr="00FF0454" w:rsidRDefault="002C4A5F" w:rsidP="002C4A5F">
      <w:pPr>
        <w:ind w:left="210" w:hangingChars="100" w:hanging="210"/>
        <w:rPr>
          <w:rFonts w:asciiTheme="majorEastAsia" w:eastAsiaTheme="majorEastAsia" w:hAnsiTheme="majorEastAsia"/>
        </w:rPr>
      </w:pPr>
      <w:r w:rsidRPr="00FF0454">
        <w:rPr>
          <w:rFonts w:asciiTheme="majorEastAsia" w:eastAsiaTheme="majorEastAsia" w:hAnsiTheme="majorEastAsia" w:hint="eastAsia"/>
        </w:rPr>
        <w:t xml:space="preserve">イ　受験者台帳および合格者台帳の作成のため（受験者および合格者に係るデータベースの作成を含む。） </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ウ　合格証書および合格証明書の発行のため</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エ　検定試験に関する各種連絡および各種情報提供のため</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オ　データベースを活用し、検定普及策を検討するため</w:t>
      </w:r>
    </w:p>
    <w:p w:rsidR="002C4A5F" w:rsidRPr="00FF0454" w:rsidRDefault="002C4A5F" w:rsidP="002C4A5F">
      <w:pPr>
        <w:rPr>
          <w:rFonts w:asciiTheme="majorEastAsia" w:eastAsiaTheme="majorEastAsia" w:hAnsiTheme="majorEastAsia"/>
        </w:rPr>
      </w:pPr>
    </w:p>
    <w:p w:rsidR="00DB41EB" w:rsidRPr="00FF0454" w:rsidRDefault="00DB41EB" w:rsidP="002C4A5F">
      <w:pPr>
        <w:rPr>
          <w:rFonts w:asciiTheme="majorEastAsia" w:eastAsiaTheme="majorEastAsia" w:hAnsiTheme="majorEastAsia"/>
        </w:rPr>
      </w:pPr>
    </w:p>
    <w:p w:rsidR="002C4A5F" w:rsidRPr="00FF0454" w:rsidRDefault="002C4A5F" w:rsidP="002C4A5F">
      <w:pPr>
        <w:rPr>
          <w:rFonts w:asciiTheme="majorEastAsia" w:eastAsiaTheme="majorEastAsia" w:hAnsiTheme="majorEastAsia"/>
          <w:b/>
        </w:rPr>
      </w:pPr>
      <w:r w:rsidRPr="00FF0454">
        <w:rPr>
          <w:rFonts w:asciiTheme="majorEastAsia" w:eastAsiaTheme="majorEastAsia" w:hAnsiTheme="majorEastAsia" w:hint="eastAsia"/>
          <w:b/>
        </w:rPr>
        <w:t>２　共同利用</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 xml:space="preserve">　当商工会議所は、個人情報を以下のとおり、共同して利用します。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(1) 共同して利用される個人データの項目</w:t>
      </w:r>
    </w:p>
    <w:p w:rsidR="002C4A5F" w:rsidRPr="00FF0454" w:rsidRDefault="002C4A5F" w:rsidP="002C4A5F">
      <w:pPr>
        <w:ind w:leftChars="100" w:left="210" w:firstLineChars="100" w:firstLine="210"/>
        <w:rPr>
          <w:rFonts w:asciiTheme="majorEastAsia" w:eastAsiaTheme="majorEastAsia" w:hAnsiTheme="majorEastAsia"/>
        </w:rPr>
      </w:pPr>
      <w:r w:rsidRPr="00FF0454">
        <w:rPr>
          <w:rFonts w:asciiTheme="majorEastAsia" w:eastAsiaTheme="majorEastAsia" w:hAnsiTheme="majorEastAsia" w:hint="eastAsia"/>
        </w:rPr>
        <w:t>氏名、性別、生年月日、住所、電話番号、学校または勤務先等に関する情報（名称、所在地、所属部課名または学年、電話番号を含む）、属性（社会人（就業者）、社会人（非就業者）、大学生・短大生（大学院生を含む）、専門学校・各種学校生、高校生、その他等の別）、受験番号、証書番号、点数、合否</w:t>
      </w:r>
    </w:p>
    <w:p w:rsidR="00DB41EB" w:rsidRPr="00FF0454" w:rsidRDefault="00DB41EB" w:rsidP="002C4A5F">
      <w:pPr>
        <w:rPr>
          <w:rFonts w:asciiTheme="majorEastAsia" w:eastAsiaTheme="majorEastAsia" w:hAnsiTheme="majorEastAsia"/>
        </w:rPr>
      </w:pP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(2) 共同して利用する者の範囲</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 xml:space="preserve">  商工会議所法に基づき設立される、全国のすべての商工会議所および日本商工会議所</w:t>
      </w:r>
    </w:p>
    <w:p w:rsidR="00DB41EB" w:rsidRPr="00FF0454" w:rsidRDefault="00DB41EB" w:rsidP="002C4A5F">
      <w:pPr>
        <w:rPr>
          <w:rFonts w:asciiTheme="majorEastAsia" w:eastAsiaTheme="majorEastAsia" w:hAnsiTheme="majorEastAsia"/>
        </w:rPr>
      </w:pP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(3) 利用する者の利用目的</w:t>
      </w:r>
    </w:p>
    <w:p w:rsidR="002C4A5F" w:rsidRPr="00FF0454" w:rsidRDefault="002C4A5F" w:rsidP="002C4A5F">
      <w:pPr>
        <w:ind w:firstLineChars="100" w:firstLine="210"/>
        <w:rPr>
          <w:rFonts w:asciiTheme="majorEastAsia" w:eastAsiaTheme="majorEastAsia" w:hAnsiTheme="majorEastAsia"/>
        </w:rPr>
      </w:pPr>
      <w:r w:rsidRPr="00FF0454">
        <w:rPr>
          <w:rFonts w:asciiTheme="majorEastAsia" w:eastAsiaTheme="majorEastAsia" w:hAnsiTheme="majorEastAsia" w:hint="eastAsia"/>
        </w:rPr>
        <w:t>検定試験の受験者・合格者の管理および実施運営のため。なお下記の目的を含みます。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ア　検定試験施行における本人確認のため</w:t>
      </w:r>
    </w:p>
    <w:p w:rsidR="002C4A5F" w:rsidRPr="00FF0454" w:rsidRDefault="002C4A5F" w:rsidP="002C4A5F">
      <w:pPr>
        <w:ind w:left="210" w:hangingChars="100" w:hanging="210"/>
        <w:rPr>
          <w:rFonts w:asciiTheme="majorEastAsia" w:eastAsiaTheme="majorEastAsia" w:hAnsiTheme="majorEastAsia"/>
        </w:rPr>
      </w:pPr>
      <w:r w:rsidRPr="00FF0454">
        <w:rPr>
          <w:rFonts w:asciiTheme="majorEastAsia" w:eastAsiaTheme="majorEastAsia" w:hAnsiTheme="majorEastAsia" w:hint="eastAsia"/>
        </w:rPr>
        <w:t xml:space="preserve">イ　受験者台帳および合格者台帳の作成のため（受験者および合格者に係るデータベースの作成を含む。） </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ウ　合格証書および合格証明書の発行のため</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エ　検定試験に関する各種連絡および各種情報提供のため</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オ　データベースを活用し、検定普及策を検討するため</w:t>
      </w:r>
    </w:p>
    <w:p w:rsidR="00DB41EB" w:rsidRPr="00FF0454" w:rsidRDefault="00DB41EB" w:rsidP="002C4A5F">
      <w:pPr>
        <w:rPr>
          <w:rFonts w:asciiTheme="majorEastAsia" w:eastAsiaTheme="majorEastAsia" w:hAnsiTheme="majorEastAsia"/>
        </w:rPr>
      </w:pP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(4) 当該個人データの管理について責任を有する者の氏名または名称</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 xml:space="preserve">　日本商工会議所</w:t>
      </w:r>
    </w:p>
    <w:p w:rsidR="002C4A5F" w:rsidRPr="00FF0454" w:rsidRDefault="002C4A5F" w:rsidP="002C4A5F">
      <w:pPr>
        <w:rPr>
          <w:rFonts w:asciiTheme="majorEastAsia" w:eastAsiaTheme="majorEastAsia" w:hAnsiTheme="majorEastAsia"/>
          <w:b/>
        </w:rPr>
      </w:pPr>
    </w:p>
    <w:p w:rsidR="00DB41EB" w:rsidRPr="00FF0454" w:rsidRDefault="00DB41EB" w:rsidP="002C4A5F">
      <w:pPr>
        <w:rPr>
          <w:rFonts w:asciiTheme="majorEastAsia" w:eastAsiaTheme="majorEastAsia" w:hAnsiTheme="majorEastAsia"/>
          <w:b/>
        </w:rPr>
      </w:pPr>
    </w:p>
    <w:p w:rsidR="002C4A5F" w:rsidRPr="00FF0454" w:rsidRDefault="002C4A5F" w:rsidP="002C4A5F">
      <w:pPr>
        <w:rPr>
          <w:rFonts w:asciiTheme="majorEastAsia" w:eastAsiaTheme="majorEastAsia" w:hAnsiTheme="majorEastAsia"/>
          <w:b/>
        </w:rPr>
      </w:pPr>
      <w:r w:rsidRPr="00FF0454">
        <w:rPr>
          <w:rFonts w:asciiTheme="majorEastAsia" w:eastAsiaTheme="majorEastAsia" w:hAnsiTheme="majorEastAsia" w:hint="eastAsia"/>
          <w:b/>
        </w:rPr>
        <w:t>３　匿名加工情報に関する事項</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 xml:space="preserve">　当商工会議所は、個人情報から、ご本人を識別することができないよう加工した匿名加工情報を作成し、第三者に提供しています。また今後継続的に同様の匿名加工情報を作成し、第三者に提供することを予定していま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(1) 作成した匿名加工情報に含まれる、個人に関する情報の項目は次のとおりです。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 xml:space="preserve">　住所のうち都道府県、性別、生年月日のうち生年、属性（社会人（就業者）、社会人（非就業者）、大学生・短大生（大学院生を含む）、専門学校・各種学校生、高校生、その他等の別）、点数、合否</w:t>
      </w:r>
    </w:p>
    <w:p w:rsidR="00DB41EB" w:rsidRPr="00FF0454" w:rsidRDefault="00DB41EB" w:rsidP="002C4A5F">
      <w:pPr>
        <w:rPr>
          <w:rFonts w:asciiTheme="majorEastAsia" w:eastAsiaTheme="majorEastAsia" w:hAnsiTheme="majorEastAsia"/>
        </w:rPr>
      </w:pP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(2) 第三者に提供される匿名加工情報に含まれる、個人に関する情報の項目は次のとおりです。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 xml:space="preserve">　住所のうち都道府県、性別、生年月日のうち生年、属性（社会人（就業者）、社会人（非就業者）、大学生・短大生（大学院生を含む）、専門学校・各種学校生、高校生、その他等の別）、点数、合否</w:t>
      </w:r>
    </w:p>
    <w:p w:rsidR="00DB41EB" w:rsidRPr="00FF0454" w:rsidRDefault="00DB41EB" w:rsidP="002C4A5F">
      <w:pPr>
        <w:rPr>
          <w:rFonts w:asciiTheme="majorEastAsia" w:eastAsiaTheme="majorEastAsia" w:hAnsiTheme="majorEastAsia"/>
        </w:rPr>
      </w:pP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(3) 第三者への提供方法は次のとおりです。</w:t>
      </w:r>
    </w:p>
    <w:p w:rsidR="002C4A5F" w:rsidRPr="00FF0454" w:rsidRDefault="002C4A5F" w:rsidP="002C4A5F">
      <w:pPr>
        <w:rPr>
          <w:rFonts w:asciiTheme="majorEastAsia" w:eastAsiaTheme="majorEastAsia" w:hAnsiTheme="majorEastAsia"/>
        </w:rPr>
      </w:pPr>
      <w:r w:rsidRPr="00FF0454">
        <w:rPr>
          <w:rFonts w:asciiTheme="majorEastAsia" w:eastAsiaTheme="majorEastAsia" w:hAnsiTheme="majorEastAsia" w:hint="eastAsia"/>
        </w:rPr>
        <w:t>ア　サーバにデータをアップロードする方法</w:t>
      </w:r>
    </w:p>
    <w:p w:rsidR="002C4A5F" w:rsidRPr="00FF0454" w:rsidRDefault="002C4A5F" w:rsidP="002C4A5F">
      <w:pPr>
        <w:ind w:left="210" w:hangingChars="100" w:hanging="210"/>
        <w:rPr>
          <w:rFonts w:asciiTheme="majorEastAsia" w:eastAsiaTheme="majorEastAsia" w:hAnsiTheme="majorEastAsia"/>
        </w:rPr>
      </w:pPr>
      <w:r w:rsidRPr="00FF0454">
        <w:rPr>
          <w:rFonts w:asciiTheme="majorEastAsia" w:eastAsiaTheme="majorEastAsia" w:hAnsiTheme="majorEastAsia" w:hint="eastAsia"/>
        </w:rPr>
        <w:t>イ　CD-ROMまたはUSBメモリ等の電磁的記録媒体にデータを記録し、その媒体を提供する方法</w:t>
      </w:r>
    </w:p>
    <w:p w:rsidR="00DB41EB" w:rsidRPr="00FF0454" w:rsidRDefault="00DB41EB" w:rsidP="002C4A5F">
      <w:pPr>
        <w:ind w:left="210" w:hangingChars="100" w:hanging="210"/>
        <w:rPr>
          <w:rFonts w:asciiTheme="majorEastAsia" w:eastAsiaTheme="majorEastAsia" w:hAnsiTheme="majorEastAsia"/>
        </w:rPr>
      </w:pPr>
    </w:p>
    <w:p w:rsidR="002C4A5F" w:rsidRPr="00FF0454" w:rsidRDefault="002C4A5F" w:rsidP="002C4A5F">
      <w:pPr>
        <w:ind w:left="210" w:hangingChars="100" w:hanging="210"/>
        <w:jc w:val="right"/>
        <w:rPr>
          <w:rFonts w:asciiTheme="majorEastAsia" w:eastAsiaTheme="majorEastAsia" w:hAnsiTheme="majorEastAsia"/>
        </w:rPr>
      </w:pPr>
      <w:r w:rsidRPr="00FF0454">
        <w:rPr>
          <w:rFonts w:asciiTheme="majorEastAsia" w:eastAsiaTheme="majorEastAsia" w:hAnsiTheme="majorEastAsia" w:hint="eastAsia"/>
        </w:rPr>
        <w:t>以　上</w:t>
      </w:r>
      <w:bookmarkStart w:id="0" w:name="_GoBack"/>
      <w:bookmarkEnd w:id="0"/>
    </w:p>
    <w:p w:rsidR="002C4A5F" w:rsidRPr="00FF0454" w:rsidRDefault="002C4A5F" w:rsidP="00E64E3A">
      <w:pPr>
        <w:ind w:firstLine="180"/>
        <w:rPr>
          <w:rFonts w:asciiTheme="majorEastAsia" w:eastAsiaTheme="majorEastAsia" w:hAnsiTheme="majorEastAsia"/>
          <w:sz w:val="18"/>
          <w:szCs w:val="21"/>
        </w:rPr>
      </w:pPr>
    </w:p>
    <w:p w:rsidR="008B1F54" w:rsidRPr="00FF0454" w:rsidRDefault="008B1F54" w:rsidP="00E64E3A">
      <w:pPr>
        <w:ind w:firstLine="180"/>
        <w:rPr>
          <w:rFonts w:asciiTheme="majorEastAsia" w:eastAsiaTheme="majorEastAsia" w:hAnsiTheme="majorEastAsia"/>
          <w:sz w:val="18"/>
          <w:szCs w:val="21"/>
        </w:rPr>
      </w:pPr>
    </w:p>
    <w:p w:rsidR="008B1F54" w:rsidRDefault="008B1F54" w:rsidP="00E64E3A">
      <w:pPr>
        <w:ind w:firstLine="180"/>
        <w:rPr>
          <w:rFonts w:ascii="ＭＳ ゴシック" w:eastAsia="ＭＳ ゴシック" w:hAnsi="ＭＳ ゴシック"/>
          <w:sz w:val="18"/>
          <w:szCs w:val="21"/>
        </w:rPr>
      </w:pPr>
    </w:p>
    <w:p w:rsidR="008B1F54" w:rsidRDefault="008B1F54" w:rsidP="00E64E3A">
      <w:pPr>
        <w:ind w:firstLine="180"/>
        <w:rPr>
          <w:rFonts w:ascii="ＭＳ ゴシック" w:eastAsia="ＭＳ ゴシック" w:hAnsi="ＭＳ ゴシック"/>
          <w:sz w:val="18"/>
          <w:szCs w:val="21"/>
        </w:rPr>
      </w:pPr>
    </w:p>
    <w:p w:rsidR="008B1F54" w:rsidRDefault="008B1F54" w:rsidP="00E64E3A">
      <w:pPr>
        <w:ind w:firstLine="180"/>
        <w:rPr>
          <w:rFonts w:ascii="ＭＳ ゴシック" w:eastAsia="ＭＳ ゴシック" w:hAnsi="ＭＳ ゴシック"/>
          <w:sz w:val="18"/>
          <w:szCs w:val="21"/>
        </w:rPr>
      </w:pPr>
    </w:p>
    <w:p w:rsidR="008B1F54" w:rsidRPr="002C4A5F" w:rsidRDefault="008B1F54" w:rsidP="008B1F54">
      <w:pPr>
        <w:ind w:firstLine="180"/>
        <w:jc w:val="right"/>
        <w:rPr>
          <w:rFonts w:ascii="ＭＳ ゴシック" w:eastAsia="ＭＳ ゴシック" w:hAnsi="ＭＳ ゴシック"/>
          <w:sz w:val="18"/>
          <w:szCs w:val="21"/>
        </w:rPr>
      </w:pPr>
      <w:r>
        <w:rPr>
          <w:rFonts w:ascii="ＭＳ ゴシック" w:eastAsia="ＭＳ ゴシック" w:hAnsi="ＭＳ ゴシック" w:hint="eastAsia"/>
          <w:b/>
        </w:rPr>
        <w:t>裏面「受験者への連絡・注意事項」記載</w:t>
      </w:r>
    </w:p>
    <w:sectPr w:rsidR="008B1F54" w:rsidRPr="002C4A5F" w:rsidSect="00E64E3A">
      <w:pgSz w:w="11906" w:h="16838" w:code="9"/>
      <w:pgMar w:top="397" w:right="720" w:bottom="397" w:left="720" w:header="851" w:footer="992"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26" w:rsidRDefault="00BD4426" w:rsidP="006F4265">
      <w:r>
        <w:separator/>
      </w:r>
    </w:p>
  </w:endnote>
  <w:endnote w:type="continuationSeparator" w:id="0">
    <w:p w:rsidR="00BD4426" w:rsidRDefault="00BD4426" w:rsidP="006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26" w:rsidRDefault="00BD4426" w:rsidP="006F4265">
      <w:r>
        <w:separator/>
      </w:r>
    </w:p>
  </w:footnote>
  <w:footnote w:type="continuationSeparator" w:id="0">
    <w:p w:rsidR="00BD4426" w:rsidRDefault="00BD4426" w:rsidP="006F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81734"/>
    <w:multiLevelType w:val="multilevel"/>
    <w:tmpl w:val="A752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C9"/>
    <w:rsid w:val="00016D45"/>
    <w:rsid w:val="00077280"/>
    <w:rsid w:val="00097DF9"/>
    <w:rsid w:val="000C01E8"/>
    <w:rsid w:val="000F7DA2"/>
    <w:rsid w:val="00137F73"/>
    <w:rsid w:val="0015714C"/>
    <w:rsid w:val="00197F6E"/>
    <w:rsid w:val="001A5CC6"/>
    <w:rsid w:val="001C6928"/>
    <w:rsid w:val="001D3D91"/>
    <w:rsid w:val="001E7342"/>
    <w:rsid w:val="00202BF7"/>
    <w:rsid w:val="002061C7"/>
    <w:rsid w:val="00244CA5"/>
    <w:rsid w:val="002A45B8"/>
    <w:rsid w:val="002C4A5F"/>
    <w:rsid w:val="002E7728"/>
    <w:rsid w:val="002F3528"/>
    <w:rsid w:val="00307C20"/>
    <w:rsid w:val="0033625F"/>
    <w:rsid w:val="003521FC"/>
    <w:rsid w:val="0036181D"/>
    <w:rsid w:val="003C7008"/>
    <w:rsid w:val="003E4EDF"/>
    <w:rsid w:val="003F2D98"/>
    <w:rsid w:val="00402975"/>
    <w:rsid w:val="004208D1"/>
    <w:rsid w:val="00424562"/>
    <w:rsid w:val="00433D0B"/>
    <w:rsid w:val="004531AF"/>
    <w:rsid w:val="004552AB"/>
    <w:rsid w:val="00460A90"/>
    <w:rsid w:val="004A32E0"/>
    <w:rsid w:val="004B34A3"/>
    <w:rsid w:val="004C435D"/>
    <w:rsid w:val="004F10E5"/>
    <w:rsid w:val="004F4E1E"/>
    <w:rsid w:val="00514E58"/>
    <w:rsid w:val="005404EF"/>
    <w:rsid w:val="00570657"/>
    <w:rsid w:val="00587101"/>
    <w:rsid w:val="005C5ACE"/>
    <w:rsid w:val="005E0DDF"/>
    <w:rsid w:val="005E6A4D"/>
    <w:rsid w:val="005F7CD0"/>
    <w:rsid w:val="00696F58"/>
    <w:rsid w:val="00697A7F"/>
    <w:rsid w:val="006A1924"/>
    <w:rsid w:val="006D40F0"/>
    <w:rsid w:val="006F0422"/>
    <w:rsid w:val="006F4265"/>
    <w:rsid w:val="007021CD"/>
    <w:rsid w:val="00713DBB"/>
    <w:rsid w:val="00741CBB"/>
    <w:rsid w:val="00752D07"/>
    <w:rsid w:val="00757151"/>
    <w:rsid w:val="00790EB2"/>
    <w:rsid w:val="00791A9E"/>
    <w:rsid w:val="0079209F"/>
    <w:rsid w:val="00866D68"/>
    <w:rsid w:val="008B1F54"/>
    <w:rsid w:val="008D77C8"/>
    <w:rsid w:val="008F31D4"/>
    <w:rsid w:val="00902CA2"/>
    <w:rsid w:val="009064EF"/>
    <w:rsid w:val="009343AF"/>
    <w:rsid w:val="00977115"/>
    <w:rsid w:val="0098567E"/>
    <w:rsid w:val="0098778C"/>
    <w:rsid w:val="009A76D1"/>
    <w:rsid w:val="009B04FC"/>
    <w:rsid w:val="009B12B5"/>
    <w:rsid w:val="009C7F34"/>
    <w:rsid w:val="009E4B7E"/>
    <w:rsid w:val="00A7095A"/>
    <w:rsid w:val="00A85AB0"/>
    <w:rsid w:val="00A974EE"/>
    <w:rsid w:val="00AD0FAC"/>
    <w:rsid w:val="00AF23C9"/>
    <w:rsid w:val="00B21ACE"/>
    <w:rsid w:val="00B517FB"/>
    <w:rsid w:val="00B70535"/>
    <w:rsid w:val="00B866EF"/>
    <w:rsid w:val="00BD3290"/>
    <w:rsid w:val="00BD4426"/>
    <w:rsid w:val="00BE3C00"/>
    <w:rsid w:val="00BF22C9"/>
    <w:rsid w:val="00BF57F7"/>
    <w:rsid w:val="00C13000"/>
    <w:rsid w:val="00C1394F"/>
    <w:rsid w:val="00C21B00"/>
    <w:rsid w:val="00C659EE"/>
    <w:rsid w:val="00CB5CA5"/>
    <w:rsid w:val="00CE4611"/>
    <w:rsid w:val="00D3225E"/>
    <w:rsid w:val="00D80F84"/>
    <w:rsid w:val="00DA4FFC"/>
    <w:rsid w:val="00DB41EB"/>
    <w:rsid w:val="00DC089A"/>
    <w:rsid w:val="00E12003"/>
    <w:rsid w:val="00E12E79"/>
    <w:rsid w:val="00E602AF"/>
    <w:rsid w:val="00E64E3A"/>
    <w:rsid w:val="00E80205"/>
    <w:rsid w:val="00EA24ED"/>
    <w:rsid w:val="00EA6BF9"/>
    <w:rsid w:val="00F92658"/>
    <w:rsid w:val="00F94BCA"/>
    <w:rsid w:val="00FA0DA3"/>
    <w:rsid w:val="00FE74C0"/>
    <w:rsid w:val="00FF0454"/>
    <w:rsid w:val="00FF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ACE"/>
    <w:rPr>
      <w:rFonts w:ascii="Arial" w:eastAsia="ＭＳ ゴシック" w:hAnsi="Arial"/>
      <w:sz w:val="18"/>
      <w:szCs w:val="18"/>
    </w:rPr>
  </w:style>
  <w:style w:type="paragraph" w:styleId="a4">
    <w:name w:val="header"/>
    <w:basedOn w:val="a"/>
    <w:link w:val="a5"/>
    <w:uiPriority w:val="99"/>
    <w:semiHidden/>
    <w:unhideWhenUsed/>
    <w:rsid w:val="006F4265"/>
    <w:pPr>
      <w:tabs>
        <w:tab w:val="center" w:pos="4252"/>
        <w:tab w:val="right" w:pos="8504"/>
      </w:tabs>
      <w:snapToGrid w:val="0"/>
    </w:pPr>
  </w:style>
  <w:style w:type="character" w:customStyle="1" w:styleId="a5">
    <w:name w:val="ヘッダー (文字)"/>
    <w:basedOn w:val="a0"/>
    <w:link w:val="a4"/>
    <w:uiPriority w:val="99"/>
    <w:semiHidden/>
    <w:rsid w:val="006F4265"/>
    <w:rPr>
      <w:kern w:val="2"/>
      <w:sz w:val="21"/>
      <w:szCs w:val="24"/>
    </w:rPr>
  </w:style>
  <w:style w:type="paragraph" w:styleId="a6">
    <w:name w:val="footer"/>
    <w:basedOn w:val="a"/>
    <w:link w:val="a7"/>
    <w:uiPriority w:val="99"/>
    <w:semiHidden/>
    <w:unhideWhenUsed/>
    <w:rsid w:val="006F4265"/>
    <w:pPr>
      <w:tabs>
        <w:tab w:val="center" w:pos="4252"/>
        <w:tab w:val="right" w:pos="8504"/>
      </w:tabs>
      <w:snapToGrid w:val="0"/>
    </w:pPr>
  </w:style>
  <w:style w:type="character" w:customStyle="1" w:styleId="a7">
    <w:name w:val="フッター (文字)"/>
    <w:basedOn w:val="a0"/>
    <w:link w:val="a6"/>
    <w:uiPriority w:val="99"/>
    <w:semiHidden/>
    <w:rsid w:val="006F42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ACE"/>
    <w:rPr>
      <w:rFonts w:ascii="Arial" w:eastAsia="ＭＳ ゴシック" w:hAnsi="Arial"/>
      <w:sz w:val="18"/>
      <w:szCs w:val="18"/>
    </w:rPr>
  </w:style>
  <w:style w:type="paragraph" w:styleId="a4">
    <w:name w:val="header"/>
    <w:basedOn w:val="a"/>
    <w:link w:val="a5"/>
    <w:uiPriority w:val="99"/>
    <w:semiHidden/>
    <w:unhideWhenUsed/>
    <w:rsid w:val="006F4265"/>
    <w:pPr>
      <w:tabs>
        <w:tab w:val="center" w:pos="4252"/>
        <w:tab w:val="right" w:pos="8504"/>
      </w:tabs>
      <w:snapToGrid w:val="0"/>
    </w:pPr>
  </w:style>
  <w:style w:type="character" w:customStyle="1" w:styleId="a5">
    <w:name w:val="ヘッダー (文字)"/>
    <w:basedOn w:val="a0"/>
    <w:link w:val="a4"/>
    <w:uiPriority w:val="99"/>
    <w:semiHidden/>
    <w:rsid w:val="006F4265"/>
    <w:rPr>
      <w:kern w:val="2"/>
      <w:sz w:val="21"/>
      <w:szCs w:val="24"/>
    </w:rPr>
  </w:style>
  <w:style w:type="paragraph" w:styleId="a6">
    <w:name w:val="footer"/>
    <w:basedOn w:val="a"/>
    <w:link w:val="a7"/>
    <w:uiPriority w:val="99"/>
    <w:semiHidden/>
    <w:unhideWhenUsed/>
    <w:rsid w:val="006F4265"/>
    <w:pPr>
      <w:tabs>
        <w:tab w:val="center" w:pos="4252"/>
        <w:tab w:val="right" w:pos="8504"/>
      </w:tabs>
      <w:snapToGrid w:val="0"/>
    </w:pPr>
  </w:style>
  <w:style w:type="character" w:customStyle="1" w:styleId="a7">
    <w:name w:val="フッター (文字)"/>
    <w:basedOn w:val="a0"/>
    <w:link w:val="a6"/>
    <w:uiPriority w:val="99"/>
    <w:semiHidden/>
    <w:rsid w:val="006F42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026">
      <w:bodyDiv w:val="1"/>
      <w:marLeft w:val="0"/>
      <w:marRight w:val="0"/>
      <w:marTop w:val="0"/>
      <w:marBottom w:val="0"/>
      <w:divBdr>
        <w:top w:val="none" w:sz="0" w:space="0" w:color="auto"/>
        <w:left w:val="none" w:sz="0" w:space="0" w:color="auto"/>
        <w:bottom w:val="none" w:sz="0" w:space="0" w:color="auto"/>
        <w:right w:val="none" w:sz="0" w:space="0" w:color="auto"/>
      </w:divBdr>
    </w:div>
    <w:div w:id="430005676">
      <w:bodyDiv w:val="1"/>
      <w:marLeft w:val="0"/>
      <w:marRight w:val="0"/>
      <w:marTop w:val="0"/>
      <w:marBottom w:val="0"/>
      <w:divBdr>
        <w:top w:val="none" w:sz="0" w:space="0" w:color="auto"/>
        <w:left w:val="none" w:sz="0" w:space="0" w:color="auto"/>
        <w:bottom w:val="none" w:sz="0" w:space="0" w:color="auto"/>
        <w:right w:val="none" w:sz="0" w:space="0" w:color="auto"/>
      </w:divBdr>
      <w:divsChild>
        <w:div w:id="668993512">
          <w:marLeft w:val="0"/>
          <w:marRight w:val="0"/>
          <w:marTop w:val="0"/>
          <w:marBottom w:val="0"/>
          <w:divBdr>
            <w:top w:val="none" w:sz="0" w:space="0" w:color="auto"/>
            <w:left w:val="none" w:sz="0" w:space="0" w:color="auto"/>
            <w:bottom w:val="none" w:sz="0" w:space="0" w:color="auto"/>
            <w:right w:val="none" w:sz="0" w:space="0" w:color="auto"/>
          </w:divBdr>
        </w:div>
        <w:div w:id="933853875">
          <w:marLeft w:val="0"/>
          <w:marRight w:val="0"/>
          <w:marTop w:val="0"/>
          <w:marBottom w:val="0"/>
          <w:divBdr>
            <w:top w:val="none" w:sz="0" w:space="0" w:color="auto"/>
            <w:left w:val="none" w:sz="0" w:space="0" w:color="auto"/>
            <w:bottom w:val="none" w:sz="0" w:space="0" w:color="auto"/>
            <w:right w:val="none" w:sz="0" w:space="0" w:color="auto"/>
          </w:divBdr>
        </w:div>
        <w:div w:id="1036346880">
          <w:marLeft w:val="0"/>
          <w:marRight w:val="0"/>
          <w:marTop w:val="0"/>
          <w:marBottom w:val="0"/>
          <w:divBdr>
            <w:top w:val="none" w:sz="0" w:space="0" w:color="auto"/>
            <w:left w:val="none" w:sz="0" w:space="0" w:color="auto"/>
            <w:bottom w:val="none" w:sz="0" w:space="0" w:color="auto"/>
            <w:right w:val="none" w:sz="0" w:space="0" w:color="auto"/>
          </w:divBdr>
        </w:div>
        <w:div w:id="1100759305">
          <w:marLeft w:val="0"/>
          <w:marRight w:val="0"/>
          <w:marTop w:val="0"/>
          <w:marBottom w:val="0"/>
          <w:divBdr>
            <w:top w:val="none" w:sz="0" w:space="0" w:color="auto"/>
            <w:left w:val="none" w:sz="0" w:space="0" w:color="auto"/>
            <w:bottom w:val="none" w:sz="0" w:space="0" w:color="auto"/>
            <w:right w:val="none" w:sz="0" w:space="0" w:color="auto"/>
          </w:divBdr>
        </w:div>
        <w:div w:id="1161191684">
          <w:marLeft w:val="0"/>
          <w:marRight w:val="0"/>
          <w:marTop w:val="0"/>
          <w:marBottom w:val="0"/>
          <w:divBdr>
            <w:top w:val="none" w:sz="0" w:space="0" w:color="auto"/>
            <w:left w:val="none" w:sz="0" w:space="0" w:color="auto"/>
            <w:bottom w:val="none" w:sz="0" w:space="0" w:color="auto"/>
            <w:right w:val="none" w:sz="0" w:space="0" w:color="auto"/>
          </w:divBdr>
        </w:div>
        <w:div w:id="1326056811">
          <w:marLeft w:val="0"/>
          <w:marRight w:val="0"/>
          <w:marTop w:val="0"/>
          <w:marBottom w:val="0"/>
          <w:divBdr>
            <w:top w:val="none" w:sz="0" w:space="0" w:color="auto"/>
            <w:left w:val="none" w:sz="0" w:space="0" w:color="auto"/>
            <w:bottom w:val="none" w:sz="0" w:space="0" w:color="auto"/>
            <w:right w:val="none" w:sz="0" w:space="0" w:color="auto"/>
          </w:divBdr>
        </w:div>
        <w:div w:id="1482041823">
          <w:marLeft w:val="0"/>
          <w:marRight w:val="0"/>
          <w:marTop w:val="0"/>
          <w:marBottom w:val="0"/>
          <w:divBdr>
            <w:top w:val="none" w:sz="0" w:space="0" w:color="auto"/>
            <w:left w:val="none" w:sz="0" w:space="0" w:color="auto"/>
            <w:bottom w:val="none" w:sz="0" w:space="0" w:color="auto"/>
            <w:right w:val="none" w:sz="0" w:space="0" w:color="auto"/>
          </w:divBdr>
        </w:div>
        <w:div w:id="1508255977">
          <w:marLeft w:val="0"/>
          <w:marRight w:val="0"/>
          <w:marTop w:val="0"/>
          <w:marBottom w:val="0"/>
          <w:divBdr>
            <w:top w:val="none" w:sz="0" w:space="0" w:color="auto"/>
            <w:left w:val="none" w:sz="0" w:space="0" w:color="auto"/>
            <w:bottom w:val="none" w:sz="0" w:space="0" w:color="auto"/>
            <w:right w:val="none" w:sz="0" w:space="0" w:color="auto"/>
          </w:divBdr>
        </w:div>
        <w:div w:id="1685353085">
          <w:marLeft w:val="0"/>
          <w:marRight w:val="0"/>
          <w:marTop w:val="0"/>
          <w:marBottom w:val="0"/>
          <w:divBdr>
            <w:top w:val="none" w:sz="0" w:space="0" w:color="auto"/>
            <w:left w:val="none" w:sz="0" w:space="0" w:color="auto"/>
            <w:bottom w:val="none" w:sz="0" w:space="0" w:color="auto"/>
            <w:right w:val="none" w:sz="0" w:space="0" w:color="auto"/>
          </w:divBdr>
        </w:div>
        <w:div w:id="1812357612">
          <w:marLeft w:val="0"/>
          <w:marRight w:val="0"/>
          <w:marTop w:val="0"/>
          <w:marBottom w:val="0"/>
          <w:divBdr>
            <w:top w:val="none" w:sz="0" w:space="0" w:color="auto"/>
            <w:left w:val="none" w:sz="0" w:space="0" w:color="auto"/>
            <w:bottom w:val="none" w:sz="0" w:space="0" w:color="auto"/>
            <w:right w:val="none" w:sz="0" w:space="0" w:color="auto"/>
          </w:divBdr>
        </w:div>
        <w:div w:id="2126458691">
          <w:marLeft w:val="0"/>
          <w:marRight w:val="0"/>
          <w:marTop w:val="0"/>
          <w:marBottom w:val="0"/>
          <w:divBdr>
            <w:top w:val="none" w:sz="0" w:space="0" w:color="auto"/>
            <w:left w:val="none" w:sz="0" w:space="0" w:color="auto"/>
            <w:bottom w:val="none" w:sz="0" w:space="0" w:color="auto"/>
            <w:right w:val="none" w:sz="0" w:space="0" w:color="auto"/>
          </w:divBdr>
        </w:div>
      </w:divsChild>
    </w:div>
    <w:div w:id="12432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2910</Words>
  <Characters>191</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検定事業における個人情報保護法への対応について</vt:lpstr>
      <vt:lpstr>検定事業における個人情報保護法への対応について</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検定事業における個人情報保護法への対応について</dc:title>
  <dc:creator>Administrator</dc:creator>
  <cp:lastModifiedBy>PCuser</cp:lastModifiedBy>
  <cp:revision>11</cp:revision>
  <cp:lastPrinted>2013-08-19T00:53:00Z</cp:lastPrinted>
  <dcterms:created xsi:type="dcterms:W3CDTF">2017-11-28T04:41:00Z</dcterms:created>
  <dcterms:modified xsi:type="dcterms:W3CDTF">2017-11-29T01:58:00Z</dcterms:modified>
</cp:coreProperties>
</file>